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65A" w:rsidRDefault="00154BA1">
      <w:pPr>
        <w:pStyle w:val="TreA"/>
        <w:jc w:val="right"/>
      </w:pPr>
      <w:bookmarkStart w:id="0" w:name="_GoBack"/>
      <w:r>
        <w:rPr>
          <w:rFonts w:ascii="Times New Roman" w:hAnsi="Times New Roman"/>
          <w:sz w:val="24"/>
          <w:szCs w:val="24"/>
        </w:rPr>
        <w:t>Pozna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 xml:space="preserve">, dnia </w:t>
      </w:r>
    </w:p>
    <w:p w:rsidR="0066565A" w:rsidRDefault="00154BA1">
      <w:pPr>
        <w:pStyle w:val="TreA"/>
      </w:pPr>
      <w:r>
        <w:rPr>
          <w:rFonts w:ascii="Times New Roman" w:hAnsi="Times New Roman"/>
          <w:b/>
          <w:bCs/>
          <w:sz w:val="24"/>
          <w:szCs w:val="24"/>
        </w:rPr>
        <w:t>Jan Kowalski</w:t>
      </w:r>
    </w:p>
    <w:p w:rsidR="0066565A" w:rsidRDefault="00154BA1">
      <w:pPr>
        <w:pStyle w:val="TreA"/>
      </w:pPr>
      <w:r>
        <w:rPr>
          <w:rFonts w:ascii="Times New Roman" w:hAnsi="Times New Roman"/>
          <w:b/>
          <w:bCs/>
          <w:sz w:val="24"/>
          <w:szCs w:val="24"/>
        </w:rPr>
        <w:t>adres</w:t>
      </w:r>
    </w:p>
    <w:p w:rsidR="0066565A" w:rsidRDefault="0066565A">
      <w:pPr>
        <w:pStyle w:val="TreA"/>
      </w:pPr>
    </w:p>
    <w:p w:rsidR="0066565A" w:rsidRDefault="00154BA1">
      <w:pPr>
        <w:pStyle w:val="TreA"/>
        <w:ind w:left="5669"/>
      </w:pPr>
      <w:r>
        <w:rPr>
          <w:rFonts w:ascii="Times New Roman" w:hAnsi="Times New Roman"/>
          <w:b/>
          <w:bCs/>
          <w:sz w:val="24"/>
          <w:szCs w:val="24"/>
          <w:lang w:val="de-DE"/>
        </w:rPr>
        <w:t>Do</w:t>
      </w:r>
    </w:p>
    <w:p w:rsidR="0066565A" w:rsidRDefault="00154BA1">
      <w:pPr>
        <w:pStyle w:val="TreA"/>
        <w:ind w:left="5669"/>
      </w:pPr>
      <w:r>
        <w:rPr>
          <w:rFonts w:ascii="Times New Roman" w:hAnsi="Times New Roman"/>
          <w:b/>
          <w:bCs/>
          <w:sz w:val="24"/>
          <w:szCs w:val="24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ń</w:t>
      </w:r>
      <w:r>
        <w:rPr>
          <w:rFonts w:ascii="Times New Roman" w:hAnsi="Times New Roman"/>
          <w:b/>
          <w:bCs/>
          <w:sz w:val="24"/>
          <w:szCs w:val="24"/>
        </w:rPr>
        <w:t>stwowego Powiatowego</w:t>
      </w:r>
    </w:p>
    <w:p w:rsidR="0066565A" w:rsidRDefault="00154BA1">
      <w:pPr>
        <w:pStyle w:val="TreA"/>
        <w:ind w:left="5669"/>
      </w:pPr>
      <w:r>
        <w:rPr>
          <w:rFonts w:ascii="Times New Roman" w:hAnsi="Times New Roman"/>
          <w:b/>
          <w:bCs/>
          <w:sz w:val="24"/>
          <w:szCs w:val="24"/>
        </w:rPr>
        <w:t>Inspektora Sanitarnego w Poznaniu</w:t>
      </w:r>
    </w:p>
    <w:p w:rsidR="0066565A" w:rsidRDefault="0066565A">
      <w:pPr>
        <w:pStyle w:val="TreA"/>
      </w:pPr>
    </w:p>
    <w:p w:rsidR="0066565A" w:rsidRDefault="00154BA1">
      <w:pPr>
        <w:pStyle w:val="TreA"/>
      </w:pPr>
      <w:r>
        <w:rPr>
          <w:rFonts w:ascii="Times New Roman" w:hAnsi="Times New Roman"/>
          <w:b/>
          <w:bCs/>
          <w:sz w:val="24"/>
          <w:szCs w:val="24"/>
        </w:rPr>
        <w:t xml:space="preserve">sygn. akt: </w:t>
      </w:r>
    </w:p>
    <w:p w:rsidR="0066565A" w:rsidRDefault="00154BA1">
      <w:pPr>
        <w:pStyle w:val="TreA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Wniosek </w:t>
      </w:r>
    </w:p>
    <w:p w:rsidR="0066565A" w:rsidRDefault="00154BA1">
      <w:pPr>
        <w:pStyle w:val="TreA"/>
        <w:jc w:val="center"/>
      </w:pPr>
      <w:r>
        <w:rPr>
          <w:rFonts w:ascii="Times New Roman" w:hAnsi="Times New Roman"/>
          <w:sz w:val="24"/>
          <w:szCs w:val="24"/>
        </w:rPr>
        <w:t>o udost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pnienie informacji publicznej</w:t>
      </w:r>
    </w:p>
    <w:p w:rsidR="0066565A" w:rsidRDefault="0066565A">
      <w:pPr>
        <w:pStyle w:val="TreA"/>
        <w:jc w:val="center"/>
      </w:pPr>
    </w:p>
    <w:p w:rsidR="0066565A" w:rsidRDefault="00154BA1">
      <w:pPr>
        <w:pStyle w:val="TreA"/>
      </w:pPr>
      <w:r>
        <w:rPr>
          <w:rFonts w:ascii="Times New Roman" w:hAnsi="Times New Roman"/>
          <w:sz w:val="24"/>
          <w:szCs w:val="24"/>
        </w:rPr>
        <w:t>W imieniu w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asnym, na podstawie art. 2 w zw. z art. 15 ustawy z dnia 6 wrze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nia 2001 r. o dost</w:t>
      </w:r>
      <w:r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pie </w:t>
      </w:r>
      <w:r>
        <w:rPr>
          <w:rFonts w:ascii="Times New Roman" w:hAnsi="Times New Roman"/>
          <w:sz w:val="24"/>
          <w:szCs w:val="24"/>
        </w:rPr>
        <w:t>do informacji publicznej, wnosz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 udzielenie informacji publicznej zgodnie z 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danym zakresem: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prawd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 xml:space="preserve">jest,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wiatowa Organizacja Zdrowia zaleca szczepienia ochronne?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wiatowa Organizacja Zdrowia zaleca przymuszanie do wykonywania szczepie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oc</w:t>
      </w:r>
      <w:r>
        <w:rPr>
          <w:rFonts w:ascii="Times New Roman" w:hAnsi="Times New Roman"/>
          <w:sz w:val="24"/>
          <w:szCs w:val="24"/>
        </w:rPr>
        <w:t>hronnych?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d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ugo maksymalnie utrzymuje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odporno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po podaniu szczepionki przeciwko b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onicy, t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cowi, krztu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cowi, poliomyelitis, inwazyjnemu zaka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eniu h</w:t>
      </w:r>
      <w:r>
        <w:rPr>
          <w:rFonts w:ascii="Times New Roman" w:hAnsi="Times New Roman"/>
          <w:sz w:val="24"/>
          <w:szCs w:val="24"/>
          <w:lang w:val="it-IT"/>
        </w:rPr>
        <w:t>aemophilus Influenze, gru</w:t>
      </w:r>
      <w:r>
        <w:rPr>
          <w:rFonts w:ascii="Times New Roman" w:hAnsi="Times New Roman"/>
          <w:sz w:val="24"/>
          <w:szCs w:val="24"/>
        </w:rPr>
        <w:t>ź</w:t>
      </w:r>
      <w:r>
        <w:rPr>
          <w:rFonts w:ascii="Times New Roman" w:hAnsi="Times New Roman"/>
          <w:sz w:val="24"/>
          <w:szCs w:val="24"/>
        </w:rPr>
        <w:t>licy, wirusowemu zapaleniu w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troby, odrze, 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wince, r</w:t>
      </w:r>
      <w:r>
        <w:rPr>
          <w:rFonts w:ascii="Times New Roman" w:hAnsi="Times New Roman"/>
          <w:sz w:val="24"/>
          <w:szCs w:val="24"/>
        </w:rPr>
        <w:t>óż</w:t>
      </w:r>
      <w:r>
        <w:rPr>
          <w:rFonts w:ascii="Times New Roman" w:hAnsi="Times New Roman"/>
          <w:sz w:val="24"/>
          <w:szCs w:val="24"/>
        </w:rPr>
        <w:t xml:space="preserve">yczce oraz </w:t>
      </w:r>
      <w:r>
        <w:rPr>
          <w:rFonts w:ascii="Times New Roman" w:hAnsi="Times New Roman"/>
          <w:sz w:val="24"/>
          <w:szCs w:val="24"/>
        </w:rPr>
        <w:t>pneumokokom?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Kto, w razie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 problem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zdrowotnych po podaniu szczepionki, poniesie koszty leczenia dziecka?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 ustala list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przeciwwskaza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do szczepie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w Polsce i kto ponosi odpowiedzialno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za te ustalenia?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dzenie Ministra Zdrowia z </w:t>
      </w:r>
      <w:r>
        <w:rPr>
          <w:rFonts w:ascii="Times New Roman" w:hAnsi="Times New Roman"/>
          <w:sz w:val="24"/>
          <w:szCs w:val="24"/>
        </w:rPr>
        <w:t>dnia 21 grudnia 2010 r. w sprawie niepo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poszczepiennych oraz kryteri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ich rozpoznawania wyr</w:t>
      </w:r>
      <w:r>
        <w:rPr>
          <w:rFonts w:ascii="Times New Roman" w:hAnsi="Times New Roman"/>
          <w:sz w:val="24"/>
          <w:szCs w:val="24"/>
        </w:rPr>
        <w:t>óż</w:t>
      </w:r>
      <w:r>
        <w:rPr>
          <w:rFonts w:ascii="Times New Roman" w:hAnsi="Times New Roman"/>
          <w:sz w:val="24"/>
          <w:szCs w:val="24"/>
        </w:rPr>
        <w:t>nia trzy rodzaje niepo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w poszczepiennych: 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agodne, powa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  <w:lang w:val="it-IT"/>
        </w:rPr>
        <w:t>ne i ci</w:t>
      </w:r>
      <w:r>
        <w:rPr>
          <w:rFonts w:ascii="Times New Roman" w:hAnsi="Times New Roman"/>
          <w:sz w:val="24"/>
          <w:szCs w:val="24"/>
        </w:rPr>
        <w:t>ęż</w:t>
      </w:r>
      <w:r>
        <w:rPr>
          <w:rFonts w:ascii="Times New Roman" w:hAnsi="Times New Roman"/>
          <w:sz w:val="24"/>
          <w:szCs w:val="24"/>
        </w:rPr>
        <w:t>kie. Czy przymuszanie do szczepie</w:t>
      </w:r>
      <w:r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re mog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wywo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te odczyny</w:t>
      </w:r>
      <w:r>
        <w:rPr>
          <w:rFonts w:ascii="Times New Roman" w:hAnsi="Times New Roman"/>
          <w:sz w:val="24"/>
          <w:szCs w:val="24"/>
        </w:rPr>
        <w:t xml:space="preserve"> nie jest sprzeczne z art. 47 Konstytucji RP,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 gwarantuje ka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demu prawo do ochrony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ycia prywatnego, rodzinnego oraz do decydowania o swoim 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yciu osobistym?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Dlaczego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zkowe szczepienia ochronne dotycz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tylko dzieci, natomiast nie ma obowi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zkowych szczepie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ochronnych dla doros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szczepienia doros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obarczone przymusem administracyjnym?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nie to dlaczego?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 jest populacja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doros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ych,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rzy poddaj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szczepieniom zalecanym?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wielko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</w:rPr>
        <w:t>populacji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poros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ych </w:t>
      </w:r>
      <w:r>
        <w:rPr>
          <w:rFonts w:ascii="Times New Roman" w:hAnsi="Times New Roman"/>
          <w:sz w:val="24"/>
          <w:szCs w:val="24"/>
        </w:rPr>
        <w:t>poddaj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cych si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szczepieniom zalecanym ma wp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yw na tworzenie zbiorowej odporno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ci.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tak to jaki?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 przypadku wyst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pienia u dziecka powik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ń </w:t>
      </w:r>
      <w:r>
        <w:rPr>
          <w:rFonts w:ascii="Times New Roman" w:hAnsi="Times New Roman"/>
          <w:sz w:val="24"/>
          <w:szCs w:val="24"/>
        </w:rPr>
        <w:t>zdrowotnych w zbie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 czasowej ze szczepieniem,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wykonywane konkretne badania i analizy laboratoryjne</w:t>
      </w:r>
      <w:r>
        <w:rPr>
          <w:rFonts w:ascii="Times New Roman" w:hAnsi="Times New Roman"/>
          <w:sz w:val="24"/>
          <w:szCs w:val="24"/>
        </w:rPr>
        <w:t xml:space="preserve"> w celu obiektywnego stwierdzenia b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ź </w:t>
      </w:r>
      <w:r>
        <w:rPr>
          <w:rFonts w:ascii="Times New Roman" w:hAnsi="Times New Roman"/>
          <w:sz w:val="24"/>
          <w:szCs w:val="24"/>
        </w:rPr>
        <w:t>wykluczenia zwi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zku ze szczepieniem i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adnikami szczepionki ? Je</w:t>
      </w:r>
      <w:r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li tak, to wnosz</w:t>
      </w:r>
      <w:r>
        <w:rPr>
          <w:rFonts w:ascii="Times New Roman" w:hAnsi="Times New 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o wymienienie jakie badania i analizy laboratoryjne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wykonywane w przypadku wszystkich niepo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poszczepiennych wymi</w:t>
      </w:r>
      <w:r>
        <w:rPr>
          <w:rFonts w:ascii="Times New Roman" w:hAnsi="Times New Roman"/>
          <w:sz w:val="24"/>
          <w:szCs w:val="24"/>
        </w:rPr>
        <w:t>enionych w Rozporz</w:t>
      </w:r>
      <w:r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dzeniu Ministra Zdrowia z dnia 21 grudnia 2010 r. w sprawie niepo</w:t>
      </w:r>
      <w:r>
        <w:rPr>
          <w:rFonts w:ascii="Times New Roman" w:hAnsi="Times New Roman"/>
          <w:sz w:val="24"/>
          <w:szCs w:val="24"/>
        </w:rPr>
        <w:t>żą</w:t>
      </w:r>
      <w:r>
        <w:rPr>
          <w:rFonts w:ascii="Times New Roman" w:hAnsi="Times New Roman"/>
          <w:sz w:val="24"/>
          <w:szCs w:val="24"/>
        </w:rPr>
        <w:t>danych odczyn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poszczepiennych oraz kryteri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w ich rozpoznawania oraz ulotkach informacyjnych szczepionek, oraz czy s</w:t>
      </w:r>
      <w:r>
        <w:rPr>
          <w:rFonts w:ascii="Times New Roman" w:hAnsi="Times New 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one wykonywane obligatoryjnie.</w:t>
      </w:r>
    </w:p>
    <w:p w:rsidR="0066565A" w:rsidRDefault="0066565A">
      <w:pPr>
        <w:pStyle w:val="TreA"/>
      </w:pPr>
    </w:p>
    <w:p w:rsidR="0066565A" w:rsidRDefault="00154BA1">
      <w:pPr>
        <w:pStyle w:val="Tre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jaki spos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b mo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wykluczy</w:t>
      </w:r>
      <w:r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>nadwra</w:t>
      </w:r>
      <w:r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liwo</w:t>
      </w:r>
      <w:r>
        <w:rPr>
          <w:rFonts w:ascii="Times New Roman" w:hAnsi="Times New Roman"/>
          <w:sz w:val="24"/>
          <w:szCs w:val="24"/>
        </w:rPr>
        <w:t xml:space="preserve">ść </w:t>
      </w:r>
      <w:r>
        <w:rPr>
          <w:rFonts w:ascii="Times New Roman" w:hAnsi="Times New Roman"/>
          <w:sz w:val="24"/>
          <w:szCs w:val="24"/>
          <w:lang w:val="sv-SE"/>
        </w:rPr>
        <w:t>na sk</w:t>
      </w:r>
      <w:r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>adniki szczepionki przed szczepieniem?</w:t>
      </w:r>
      <w:bookmarkEnd w:id="0"/>
    </w:p>
    <w:sectPr w:rsidR="0066565A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54BA1">
      <w:r>
        <w:separator/>
      </w:r>
    </w:p>
  </w:endnote>
  <w:endnote w:type="continuationSeparator" w:id="0">
    <w:p w:rsidR="00000000" w:rsidRDefault="001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A" w:rsidRDefault="0066565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54BA1">
      <w:r>
        <w:separator/>
      </w:r>
    </w:p>
  </w:footnote>
  <w:footnote w:type="continuationSeparator" w:id="0">
    <w:p w:rsidR="00000000" w:rsidRDefault="00154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65A" w:rsidRDefault="0066565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9DD"/>
    <w:multiLevelType w:val="hybridMultilevel"/>
    <w:tmpl w:val="FFFFFFFF"/>
    <w:styleLink w:val="Numery"/>
    <w:lvl w:ilvl="0" w:tplc="C058788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2425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0DA5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2A83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7077D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66AF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407BB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70ECB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AC595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265B62"/>
    <w:multiLevelType w:val="hybridMultilevel"/>
    <w:tmpl w:val="FFFFFFFF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5A"/>
    <w:rsid w:val="00154BA1"/>
    <w:rsid w:val="006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2198A0-383F-E641-998D-1806F4D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stopnop@gmail.com</cp:lastModifiedBy>
  <cp:revision>2</cp:revision>
  <dcterms:created xsi:type="dcterms:W3CDTF">2018-09-14T13:56:00Z</dcterms:created>
  <dcterms:modified xsi:type="dcterms:W3CDTF">2018-09-14T13:56:00Z</dcterms:modified>
</cp:coreProperties>
</file>